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48" w:rsidRPr="00103279" w:rsidRDefault="00017648" w:rsidP="00017648">
      <w:pPr>
        <w:jc w:val="right"/>
        <w:rPr>
          <w:rFonts w:ascii="Arial" w:hAnsi="Arial" w:cs="Arial"/>
          <w:sz w:val="22"/>
        </w:rPr>
      </w:pPr>
      <w:r w:rsidRPr="00103279">
        <w:rPr>
          <w:rFonts w:ascii="Arial" w:hAnsi="Arial" w:cs="Arial"/>
          <w:sz w:val="22"/>
        </w:rPr>
        <w:t>Data zamieszczenia …………………….</w:t>
      </w:r>
    </w:p>
    <w:p w:rsidR="00017648" w:rsidRPr="00103279" w:rsidRDefault="00017648" w:rsidP="00017648">
      <w:pPr>
        <w:jc w:val="center"/>
        <w:rPr>
          <w:rFonts w:ascii="Arial" w:hAnsi="Arial" w:cs="Arial"/>
          <w:b/>
          <w:sz w:val="28"/>
          <w:szCs w:val="32"/>
        </w:rPr>
      </w:pPr>
    </w:p>
    <w:p w:rsidR="00017648" w:rsidRPr="00103279" w:rsidRDefault="00017648" w:rsidP="00017648">
      <w:pPr>
        <w:jc w:val="center"/>
        <w:rPr>
          <w:rFonts w:ascii="Arial" w:hAnsi="Arial" w:cs="Arial"/>
          <w:b/>
          <w:sz w:val="28"/>
          <w:szCs w:val="32"/>
        </w:rPr>
      </w:pPr>
    </w:p>
    <w:p w:rsidR="00017648" w:rsidRPr="007442CA" w:rsidRDefault="00017648" w:rsidP="009B01D1">
      <w:pPr>
        <w:jc w:val="center"/>
        <w:rPr>
          <w:rFonts w:ascii="Arial" w:hAnsi="Arial" w:cs="Arial"/>
          <w:b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O B W I E S Z C Z E N I E</w:t>
      </w:r>
    </w:p>
    <w:p w:rsidR="00017648" w:rsidRPr="007442CA" w:rsidRDefault="00017648" w:rsidP="009B01D1">
      <w:pPr>
        <w:jc w:val="center"/>
        <w:rPr>
          <w:rFonts w:ascii="Arial" w:hAnsi="Arial" w:cs="Arial"/>
          <w:b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o wszczęciu postępowania</w:t>
      </w:r>
    </w:p>
    <w:p w:rsidR="00017648" w:rsidRPr="007442CA" w:rsidRDefault="00017648" w:rsidP="009B01D1">
      <w:pPr>
        <w:rPr>
          <w:rFonts w:ascii="Arial" w:hAnsi="Arial" w:cs="Arial"/>
          <w:b/>
          <w:bCs/>
          <w:sz w:val="28"/>
          <w:szCs w:val="32"/>
        </w:rPr>
      </w:pPr>
    </w:p>
    <w:p w:rsidR="00017648" w:rsidRPr="007442CA" w:rsidRDefault="00017648" w:rsidP="009B01D1">
      <w:pPr>
        <w:spacing w:after="240"/>
        <w:jc w:val="both"/>
        <w:rPr>
          <w:rFonts w:ascii="Arial" w:hAnsi="Arial" w:cs="Arial"/>
          <w:sz w:val="22"/>
        </w:rPr>
      </w:pPr>
      <w:r w:rsidRPr="007442CA">
        <w:rPr>
          <w:rFonts w:ascii="Arial" w:hAnsi="Arial" w:cs="Arial"/>
          <w:bCs/>
          <w:sz w:val="22"/>
        </w:rPr>
        <w:t xml:space="preserve">Na podstawie </w:t>
      </w:r>
      <w:r w:rsidRPr="007442CA">
        <w:rPr>
          <w:rFonts w:ascii="Arial" w:hAnsi="Arial" w:cs="Arial"/>
          <w:sz w:val="22"/>
        </w:rPr>
        <w:t xml:space="preserve">art. 53 ust. 1 ustawy z dnia 27 marca 2003 r. </w:t>
      </w:r>
      <w:r w:rsidRPr="007442CA">
        <w:rPr>
          <w:rFonts w:ascii="Arial" w:hAnsi="Arial" w:cs="Arial"/>
          <w:i/>
          <w:sz w:val="22"/>
        </w:rPr>
        <w:t>o planowaniu i zagospodarowaniu przestrzennym</w:t>
      </w:r>
      <w:r w:rsidRPr="007442CA">
        <w:rPr>
          <w:rFonts w:ascii="Arial" w:hAnsi="Arial" w:cs="Arial"/>
          <w:sz w:val="22"/>
        </w:rPr>
        <w:t xml:space="preserve"> (Dz.U.20</w:t>
      </w:r>
      <w:r w:rsidR="00B470DF" w:rsidRPr="007442CA">
        <w:rPr>
          <w:rFonts w:ascii="Arial" w:hAnsi="Arial" w:cs="Arial"/>
          <w:sz w:val="22"/>
        </w:rPr>
        <w:t>20.293</w:t>
      </w:r>
      <w:r w:rsidRPr="007442CA">
        <w:rPr>
          <w:rFonts w:ascii="Arial" w:hAnsi="Arial" w:cs="Arial"/>
          <w:sz w:val="22"/>
        </w:rPr>
        <w:t xml:space="preserve">) oraz art. 61 § 4 ustawy z dnia 14 czerwca 1960 r. </w:t>
      </w:r>
      <w:r w:rsidRPr="007442CA">
        <w:rPr>
          <w:rFonts w:ascii="Arial" w:hAnsi="Arial" w:cs="Arial"/>
          <w:i/>
          <w:sz w:val="22"/>
        </w:rPr>
        <w:t>Kodeks postępowania administracyjnego</w:t>
      </w:r>
      <w:r w:rsidRPr="007442CA">
        <w:rPr>
          <w:rFonts w:ascii="Arial" w:hAnsi="Arial" w:cs="Arial"/>
          <w:sz w:val="22"/>
        </w:rPr>
        <w:t xml:space="preserve"> (Dz.U.20</w:t>
      </w:r>
      <w:r w:rsidR="00B470DF" w:rsidRPr="007442CA">
        <w:rPr>
          <w:rFonts w:ascii="Arial" w:hAnsi="Arial" w:cs="Arial"/>
          <w:sz w:val="22"/>
        </w:rPr>
        <w:t>20.256</w:t>
      </w:r>
      <w:r w:rsidRPr="007442CA">
        <w:rPr>
          <w:rFonts w:ascii="Arial" w:hAnsi="Arial" w:cs="Arial"/>
          <w:sz w:val="22"/>
        </w:rPr>
        <w:t>)</w:t>
      </w:r>
    </w:p>
    <w:p w:rsidR="00017648" w:rsidRPr="007442CA" w:rsidRDefault="00017648" w:rsidP="009B01D1">
      <w:pPr>
        <w:spacing w:after="240"/>
        <w:jc w:val="center"/>
        <w:rPr>
          <w:rFonts w:ascii="Arial" w:hAnsi="Arial" w:cs="Arial"/>
          <w:b/>
          <w:bCs/>
          <w:sz w:val="28"/>
          <w:szCs w:val="32"/>
        </w:rPr>
      </w:pPr>
      <w:r w:rsidRPr="007442CA">
        <w:rPr>
          <w:rFonts w:ascii="Arial" w:hAnsi="Arial" w:cs="Arial"/>
          <w:b/>
          <w:sz w:val="28"/>
          <w:szCs w:val="32"/>
        </w:rPr>
        <w:t>WOJEWODA MAŁOPOLSKI</w:t>
      </w:r>
    </w:p>
    <w:p w:rsidR="00017648" w:rsidRPr="007442CA" w:rsidRDefault="00017648" w:rsidP="00027FD8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>zawiadamia, że zostało wszczęte postępowanie administracyjne na wniosek inwestora</w:t>
      </w:r>
      <w:r w:rsidR="00103279" w:rsidRPr="00027FD8">
        <w:rPr>
          <w:rFonts w:ascii="Arial" w:hAnsi="Arial" w:cs="Arial"/>
          <w:bCs/>
          <w:iCs/>
          <w:sz w:val="22"/>
          <w:szCs w:val="22"/>
        </w:rPr>
        <w:t>:</w:t>
      </w:r>
      <w:r w:rsidR="00103279" w:rsidRPr="007442CA">
        <w:rPr>
          <w:rFonts w:ascii="Arial" w:hAnsi="Arial" w:cs="Arial"/>
          <w:b/>
          <w:bCs/>
          <w:iCs/>
          <w:sz w:val="22"/>
          <w:szCs w:val="22"/>
        </w:rPr>
        <w:br/>
      </w:r>
      <w:r w:rsidR="007442CA" w:rsidRPr="007442CA">
        <w:rPr>
          <w:rFonts w:ascii="Arial" w:hAnsi="Arial" w:cs="Arial"/>
          <w:b/>
          <w:bCs/>
          <w:iCs/>
          <w:sz w:val="22"/>
          <w:szCs w:val="22"/>
        </w:rPr>
        <w:t xml:space="preserve">Gminy </w:t>
      </w:r>
      <w:r w:rsidR="00027FD8">
        <w:rPr>
          <w:rFonts w:ascii="Arial" w:hAnsi="Arial" w:cs="Arial"/>
          <w:b/>
          <w:bCs/>
          <w:iCs/>
          <w:sz w:val="22"/>
          <w:szCs w:val="22"/>
        </w:rPr>
        <w:t>Dębno</w:t>
      </w:r>
      <w:r w:rsidR="007442CA" w:rsidRPr="007442CA">
        <w:rPr>
          <w:rFonts w:ascii="Arial" w:hAnsi="Arial" w:cs="Arial"/>
          <w:b/>
          <w:bCs/>
          <w:iCs/>
          <w:sz w:val="22"/>
          <w:szCs w:val="22"/>
        </w:rPr>
        <w:t>,</w:t>
      </w:r>
      <w:r w:rsidR="007442CA" w:rsidRPr="007442CA">
        <w:rPr>
          <w:rFonts w:ascii="Arial" w:hAnsi="Arial" w:cs="Arial"/>
          <w:bCs/>
          <w:iCs/>
          <w:sz w:val="22"/>
          <w:szCs w:val="22"/>
        </w:rPr>
        <w:t xml:space="preserve"> którego </w:t>
      </w:r>
      <w:r w:rsidR="007442CA" w:rsidRPr="00027FD8">
        <w:rPr>
          <w:rFonts w:ascii="Arial" w:hAnsi="Arial" w:cs="Arial"/>
          <w:bCs/>
          <w:iCs/>
          <w:sz w:val="22"/>
          <w:szCs w:val="22"/>
        </w:rPr>
        <w:t xml:space="preserve">reprezentuje </w:t>
      </w:r>
      <w:r w:rsidR="00027FD8" w:rsidRPr="00027FD8">
        <w:rPr>
          <w:rFonts w:ascii="Arial" w:hAnsi="Arial" w:cs="Arial"/>
          <w:bCs/>
          <w:iCs/>
          <w:sz w:val="22"/>
          <w:szCs w:val="22"/>
        </w:rPr>
        <w:t xml:space="preserve">Miłosz </w:t>
      </w:r>
      <w:proofErr w:type="spellStart"/>
      <w:r w:rsidR="00027FD8" w:rsidRPr="00027FD8">
        <w:rPr>
          <w:rFonts w:ascii="Arial" w:hAnsi="Arial" w:cs="Arial"/>
          <w:bCs/>
          <w:iCs/>
          <w:sz w:val="22"/>
          <w:szCs w:val="22"/>
        </w:rPr>
        <w:t>Sacha</w:t>
      </w:r>
      <w:proofErr w:type="spellEnd"/>
      <w:r w:rsidR="00027FD8" w:rsidRPr="00027FD8">
        <w:rPr>
          <w:rFonts w:ascii="Arial" w:hAnsi="Arial" w:cs="Arial"/>
          <w:bCs/>
          <w:iCs/>
          <w:sz w:val="22"/>
          <w:szCs w:val="22"/>
        </w:rPr>
        <w:t>, MMBUD Sp. z o.o. Tarnów</w:t>
      </w:r>
      <w:r w:rsidRPr="00027FD8">
        <w:rPr>
          <w:rFonts w:ascii="Arial" w:hAnsi="Arial" w:cs="Arial"/>
          <w:bCs/>
          <w:iCs/>
          <w:sz w:val="22"/>
          <w:szCs w:val="22"/>
        </w:rPr>
        <w:t>,</w:t>
      </w:r>
      <w:r w:rsidRPr="00027FD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27FD8">
        <w:rPr>
          <w:rFonts w:ascii="Arial" w:hAnsi="Arial" w:cs="Arial"/>
          <w:iCs/>
          <w:sz w:val="22"/>
          <w:szCs w:val="22"/>
        </w:rPr>
        <w:t>złożony</w:t>
      </w:r>
      <w:r w:rsidR="00027FD8">
        <w:rPr>
          <w:rFonts w:ascii="Arial" w:hAnsi="Arial" w:cs="Arial"/>
          <w:iCs/>
          <w:sz w:val="22"/>
          <w:szCs w:val="22"/>
        </w:rPr>
        <w:br/>
        <w:t>21</w:t>
      </w:r>
      <w:r w:rsidR="00EF65FC">
        <w:rPr>
          <w:rFonts w:ascii="Arial" w:hAnsi="Arial" w:cs="Arial"/>
          <w:iCs/>
          <w:sz w:val="22"/>
          <w:szCs w:val="22"/>
        </w:rPr>
        <w:t xml:space="preserve"> sierpnia</w:t>
      </w:r>
      <w:r w:rsidR="00B470DF" w:rsidRPr="007442CA">
        <w:rPr>
          <w:rFonts w:ascii="Arial" w:hAnsi="Arial" w:cs="Arial"/>
          <w:iCs/>
          <w:sz w:val="22"/>
          <w:szCs w:val="22"/>
        </w:rPr>
        <w:t xml:space="preserve"> 2020</w:t>
      </w:r>
      <w:r w:rsidRPr="007442CA">
        <w:rPr>
          <w:rFonts w:ascii="Arial" w:hAnsi="Arial" w:cs="Arial"/>
          <w:iCs/>
          <w:sz w:val="22"/>
          <w:szCs w:val="22"/>
        </w:rPr>
        <w:t xml:space="preserve"> r.,</w:t>
      </w:r>
      <w:r w:rsidR="00B71E8A" w:rsidRPr="007442CA">
        <w:rPr>
          <w:rFonts w:ascii="Arial" w:hAnsi="Arial" w:cs="Arial"/>
          <w:iCs/>
          <w:sz w:val="22"/>
          <w:szCs w:val="22"/>
        </w:rPr>
        <w:t xml:space="preserve"> </w:t>
      </w:r>
    </w:p>
    <w:p w:rsidR="00017648" w:rsidRPr="007442CA" w:rsidRDefault="00017648" w:rsidP="009B01D1">
      <w:pPr>
        <w:spacing w:after="240"/>
        <w:jc w:val="center"/>
        <w:rPr>
          <w:rFonts w:ascii="Arial" w:hAnsi="Arial" w:cs="Arial"/>
          <w:iCs/>
          <w:sz w:val="22"/>
        </w:rPr>
      </w:pPr>
      <w:r w:rsidRPr="007442CA">
        <w:rPr>
          <w:rFonts w:ascii="Arial" w:hAnsi="Arial" w:cs="Arial"/>
          <w:iCs/>
          <w:sz w:val="22"/>
        </w:rPr>
        <w:t>w sprawie</w:t>
      </w:r>
    </w:p>
    <w:p w:rsidR="00017648" w:rsidRPr="007442CA" w:rsidRDefault="00017648" w:rsidP="009B01D1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7442CA">
        <w:rPr>
          <w:rFonts w:ascii="Arial" w:hAnsi="Arial" w:cs="Arial"/>
          <w:b w:val="0"/>
          <w:sz w:val="22"/>
          <w:szCs w:val="22"/>
        </w:rPr>
        <w:t>wydania decyzji o ustaleniu lokalizacji inwestycji celu publicznego dla inwestycji pn.:</w:t>
      </w:r>
      <w:r w:rsidRPr="007442CA">
        <w:rPr>
          <w:rFonts w:ascii="Arial" w:hAnsi="Arial" w:cs="Arial"/>
          <w:b w:val="0"/>
          <w:sz w:val="22"/>
          <w:szCs w:val="22"/>
        </w:rPr>
        <w:br/>
      </w:r>
      <w:r w:rsidR="00027FD8" w:rsidRPr="00027FD8">
        <w:rPr>
          <w:rFonts w:ascii="Arial" w:hAnsi="Arial" w:cs="Arial"/>
          <w:i/>
          <w:sz w:val="22"/>
          <w:szCs w:val="22"/>
          <w:lang w:eastAsia="en-US"/>
        </w:rPr>
        <w:t xml:space="preserve">Budowa parkingu dla samochodów typu </w:t>
      </w:r>
      <w:proofErr w:type="spellStart"/>
      <w:r w:rsidR="00027FD8" w:rsidRPr="00027FD8">
        <w:rPr>
          <w:rFonts w:ascii="Arial" w:hAnsi="Arial" w:cs="Arial"/>
          <w:i/>
          <w:sz w:val="22"/>
          <w:szCs w:val="22"/>
          <w:lang w:eastAsia="en-US"/>
        </w:rPr>
        <w:t>Park&amp;Ride</w:t>
      </w:r>
      <w:proofErr w:type="spellEnd"/>
      <w:r w:rsidR="00027FD8" w:rsidRPr="00027FD8">
        <w:rPr>
          <w:rFonts w:ascii="Arial" w:hAnsi="Arial" w:cs="Arial"/>
          <w:i/>
          <w:sz w:val="22"/>
          <w:szCs w:val="22"/>
          <w:lang w:eastAsia="en-US"/>
        </w:rPr>
        <w:t xml:space="preserve"> w Biadolinach Szlacheckich, działka nr 20/5 </w:t>
      </w:r>
      <w:proofErr w:type="spellStart"/>
      <w:r w:rsidR="00027FD8" w:rsidRPr="00027FD8">
        <w:rPr>
          <w:rFonts w:ascii="Arial" w:hAnsi="Arial" w:cs="Arial"/>
          <w:i/>
          <w:sz w:val="22"/>
          <w:szCs w:val="22"/>
          <w:lang w:eastAsia="en-US"/>
        </w:rPr>
        <w:t>obr</w:t>
      </w:r>
      <w:proofErr w:type="spellEnd"/>
      <w:r w:rsidR="00027FD8" w:rsidRPr="00027FD8">
        <w:rPr>
          <w:rFonts w:ascii="Arial" w:hAnsi="Arial" w:cs="Arial"/>
          <w:i/>
          <w:sz w:val="22"/>
          <w:szCs w:val="22"/>
          <w:lang w:eastAsia="en-US"/>
        </w:rPr>
        <w:t xml:space="preserve">. 0001 Biadoliny Szlacheckie, jedn. </w:t>
      </w:r>
      <w:proofErr w:type="spellStart"/>
      <w:r w:rsidR="00027FD8" w:rsidRPr="00027FD8">
        <w:rPr>
          <w:rFonts w:ascii="Arial" w:hAnsi="Arial" w:cs="Arial"/>
          <w:i/>
          <w:sz w:val="22"/>
          <w:szCs w:val="22"/>
          <w:lang w:eastAsia="en-US"/>
        </w:rPr>
        <w:t>ewid</w:t>
      </w:r>
      <w:proofErr w:type="spellEnd"/>
      <w:r w:rsidR="00027FD8" w:rsidRPr="00027FD8">
        <w:rPr>
          <w:rFonts w:ascii="Arial" w:hAnsi="Arial" w:cs="Arial"/>
          <w:i/>
          <w:sz w:val="22"/>
          <w:szCs w:val="22"/>
          <w:lang w:eastAsia="en-US"/>
        </w:rPr>
        <w:t>. Dębno</w:t>
      </w:r>
      <w:r w:rsidR="00EF65FC" w:rsidRPr="00027FD8">
        <w:rPr>
          <w:rFonts w:ascii="Arial" w:hAnsi="Arial" w:cs="Arial"/>
          <w:sz w:val="22"/>
          <w:szCs w:val="22"/>
          <w:lang w:eastAsia="en-US"/>
        </w:rPr>
        <w:t>.</w:t>
      </w:r>
    </w:p>
    <w:p w:rsidR="00017648" w:rsidRPr="007442CA" w:rsidRDefault="00017648" w:rsidP="009B01D1">
      <w:pPr>
        <w:pStyle w:val="Tekstpodstawowy"/>
        <w:spacing w:after="240"/>
        <w:rPr>
          <w:rFonts w:ascii="Arial" w:hAnsi="Arial" w:cs="Arial"/>
          <w:b w:val="0"/>
          <w:bCs w:val="0"/>
          <w:sz w:val="22"/>
        </w:rPr>
      </w:pPr>
      <w:r w:rsidRPr="007442CA">
        <w:rPr>
          <w:rFonts w:ascii="Arial" w:hAnsi="Arial" w:cs="Arial"/>
          <w:b w:val="0"/>
          <w:bCs w:val="0"/>
          <w:sz w:val="22"/>
        </w:rPr>
        <w:t xml:space="preserve">Zainteresowane strony lub ich pełnomocnicy, legitymujący się pełnomocnictwem sporządzonym zgodnie z art. 32 i 33 </w:t>
      </w:r>
      <w:r w:rsidRPr="007442CA">
        <w:rPr>
          <w:rFonts w:ascii="Arial" w:hAnsi="Arial" w:cs="Arial"/>
          <w:b w:val="0"/>
          <w:bCs w:val="0"/>
          <w:i/>
          <w:sz w:val="22"/>
        </w:rPr>
        <w:t>Kodeksu postępowania administracyjnego,</w:t>
      </w:r>
      <w:r w:rsidRPr="007442CA">
        <w:rPr>
          <w:rFonts w:ascii="Arial" w:hAnsi="Arial" w:cs="Arial"/>
          <w:b w:val="0"/>
          <w:bCs w:val="0"/>
          <w:sz w:val="22"/>
        </w:rPr>
        <w:t xml:space="preserve"> mogą zapoznać się z</w:t>
      </w:r>
      <w:r w:rsidRPr="007442CA">
        <w:rPr>
          <w:rFonts w:ascii="Arial" w:hAnsi="Arial" w:cs="Arial"/>
          <w:b w:val="0"/>
          <w:sz w:val="22"/>
        </w:rPr>
        <w:t xml:space="preserve"> </w:t>
      </w:r>
      <w:r w:rsidRPr="007442CA">
        <w:rPr>
          <w:rFonts w:ascii="Arial" w:hAnsi="Arial" w:cs="Arial"/>
          <w:b w:val="0"/>
          <w:bCs w:val="0"/>
          <w:sz w:val="22"/>
        </w:rPr>
        <w:t xml:space="preserve">materiałem dowodowym oraz dokumentacją przedłożoną przez inwestora i w tym przedmiocie wnieść ewentualne uwagi lub zastrzeżenia (powołując się na znak sprawy: </w:t>
      </w:r>
      <w:r w:rsidRPr="007442CA">
        <w:rPr>
          <w:rFonts w:ascii="Arial" w:hAnsi="Arial" w:cs="Arial"/>
          <w:b w:val="0"/>
          <w:sz w:val="22"/>
        </w:rPr>
        <w:t>WI-IV.746.1.</w:t>
      </w:r>
      <w:r w:rsidR="00027FD8">
        <w:rPr>
          <w:rFonts w:ascii="Arial" w:hAnsi="Arial" w:cs="Arial"/>
          <w:b w:val="0"/>
          <w:sz w:val="22"/>
        </w:rPr>
        <w:t>50</w:t>
      </w:r>
      <w:r w:rsidRPr="007442CA">
        <w:rPr>
          <w:rFonts w:ascii="Arial" w:hAnsi="Arial" w:cs="Arial"/>
          <w:b w:val="0"/>
          <w:sz w:val="22"/>
        </w:rPr>
        <w:t>.20</w:t>
      </w:r>
      <w:r w:rsidR="00B470DF" w:rsidRPr="007442CA">
        <w:rPr>
          <w:rFonts w:ascii="Arial" w:hAnsi="Arial" w:cs="Arial"/>
          <w:b w:val="0"/>
          <w:sz w:val="22"/>
        </w:rPr>
        <w:t>20</w:t>
      </w:r>
      <w:r w:rsidRPr="007442CA">
        <w:rPr>
          <w:rFonts w:ascii="Arial" w:hAnsi="Arial" w:cs="Arial"/>
          <w:b w:val="0"/>
          <w:sz w:val="22"/>
        </w:rPr>
        <w:t xml:space="preserve">) </w:t>
      </w:r>
      <w:r w:rsidRPr="007442CA">
        <w:rPr>
          <w:rFonts w:ascii="Arial" w:hAnsi="Arial" w:cs="Arial"/>
          <w:b w:val="0"/>
          <w:bCs w:val="0"/>
          <w:sz w:val="22"/>
        </w:rPr>
        <w:t>w</w:t>
      </w:r>
      <w:bookmarkStart w:id="0" w:name="_GoBack"/>
      <w:bookmarkEnd w:id="0"/>
      <w:r w:rsidRPr="007442CA">
        <w:rPr>
          <w:rFonts w:ascii="Arial" w:hAnsi="Arial" w:cs="Arial"/>
          <w:b w:val="0"/>
          <w:bCs w:val="0"/>
          <w:sz w:val="22"/>
        </w:rPr>
        <w:t xml:space="preserve"> Wydziale Infrastruktury Małopolskiego Urzędu Wojewódzkiego w Krakowie, pokój 1</w:t>
      </w:r>
      <w:r w:rsidR="00103279" w:rsidRPr="007442CA">
        <w:rPr>
          <w:rFonts w:ascii="Arial" w:hAnsi="Arial" w:cs="Arial"/>
          <w:b w:val="0"/>
          <w:bCs w:val="0"/>
          <w:sz w:val="22"/>
        </w:rPr>
        <w:t>8</w:t>
      </w:r>
      <w:r w:rsidRPr="007442CA">
        <w:rPr>
          <w:rFonts w:ascii="Arial" w:hAnsi="Arial" w:cs="Arial"/>
          <w:b w:val="0"/>
          <w:bCs w:val="0"/>
          <w:sz w:val="22"/>
        </w:rPr>
        <w:t xml:space="preserve">, ul. Basztowa 22. </w:t>
      </w:r>
    </w:p>
    <w:p w:rsidR="00017648" w:rsidRPr="007442CA" w:rsidRDefault="00017648" w:rsidP="009B01D1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Zgodnie z art. 49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Kodeksu postępowania administracyjnego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 – w przypadku zawiadomienia przez obwieszczenie - </w:t>
      </w:r>
      <w:r w:rsidRPr="007442CA">
        <w:rPr>
          <w:rFonts w:ascii="Arial" w:hAnsi="Arial" w:cs="Arial"/>
          <w:b w:val="0"/>
          <w:bCs w:val="0"/>
          <w:sz w:val="22"/>
          <w:szCs w:val="24"/>
          <w:u w:val="single"/>
        </w:rPr>
        <w:t>doręczenie uważa się za dokonane po upływie czternastu dni od dnia publicznego ogłoszenia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.</w:t>
      </w:r>
    </w:p>
    <w:p w:rsidR="00017648" w:rsidRPr="007442CA" w:rsidRDefault="00017648" w:rsidP="009B01D1">
      <w:pPr>
        <w:pStyle w:val="Tekstpodstawowy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>Obwieszczenie podlega publikacji:</w:t>
      </w:r>
    </w:p>
    <w:p w:rsidR="00017648" w:rsidRPr="007442CA" w:rsidRDefault="00017648" w:rsidP="009B01D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Małopolskiego Urzędu Wojewódzkiego 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br/>
        <w:t xml:space="preserve">w Krakowie (art. 53 ust. 1 ustawy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);</w:t>
      </w:r>
    </w:p>
    <w:p w:rsidR="00017648" w:rsidRPr="007442CA" w:rsidRDefault="00017648" w:rsidP="009B01D1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 w:val="0"/>
          <w:bCs w:val="0"/>
          <w:sz w:val="22"/>
          <w:szCs w:val="24"/>
        </w:rPr>
      </w:pP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na tablicy ogłoszeń oraz na stronie internetowej </w:t>
      </w:r>
      <w:r w:rsidRPr="007442CA">
        <w:rPr>
          <w:rFonts w:ascii="Arial" w:hAnsi="Arial" w:cs="Arial"/>
          <w:b w:val="0"/>
          <w:color w:val="000000"/>
          <w:sz w:val="22"/>
        </w:rPr>
        <w:t xml:space="preserve">Urzędu </w:t>
      </w:r>
      <w:r w:rsidR="00027FD8">
        <w:rPr>
          <w:rFonts w:ascii="Arial" w:hAnsi="Arial" w:cs="Arial"/>
          <w:b w:val="0"/>
          <w:color w:val="000000"/>
          <w:sz w:val="22"/>
        </w:rPr>
        <w:t>Gminy Dębno</w:t>
      </w:r>
      <w:r w:rsidRPr="007442CA">
        <w:rPr>
          <w:rFonts w:ascii="Arial" w:hAnsi="Arial" w:cs="Arial"/>
          <w:b w:val="0"/>
          <w:color w:val="000000"/>
          <w:sz w:val="22"/>
        </w:rPr>
        <w:t xml:space="preserve"> 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 xml:space="preserve">(art. 53 ust. 1 ustawy </w:t>
      </w:r>
      <w:r w:rsidRPr="007442CA">
        <w:rPr>
          <w:rFonts w:ascii="Arial" w:hAnsi="Arial" w:cs="Arial"/>
          <w:b w:val="0"/>
          <w:bCs w:val="0"/>
          <w:i/>
          <w:sz w:val="22"/>
          <w:szCs w:val="24"/>
        </w:rPr>
        <w:t>o planowaniu i zagospodarowaniu przestrzennym</w:t>
      </w:r>
      <w:r w:rsidRPr="007442CA">
        <w:rPr>
          <w:rFonts w:ascii="Arial" w:hAnsi="Arial" w:cs="Arial"/>
          <w:b w:val="0"/>
          <w:bCs w:val="0"/>
          <w:sz w:val="22"/>
          <w:szCs w:val="24"/>
        </w:rPr>
        <w:t>).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Ponadto, na podstawie ustawy </w:t>
      </w:r>
      <w:r w:rsidRPr="007442CA">
        <w:rPr>
          <w:rFonts w:ascii="Arial" w:hAnsi="Arial" w:cs="Arial"/>
          <w:i/>
          <w:iCs/>
          <w:sz w:val="22"/>
          <w:szCs w:val="22"/>
        </w:rPr>
        <w:t xml:space="preserve">Kodeks postępowania administracyjnego </w:t>
      </w:r>
      <w:r w:rsidRPr="007442CA">
        <w:rPr>
          <w:rFonts w:ascii="Arial" w:hAnsi="Arial" w:cs="Arial"/>
          <w:sz w:val="22"/>
          <w:szCs w:val="22"/>
        </w:rPr>
        <w:t xml:space="preserve">(zwanej dalej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 informuje się, że:</w:t>
      </w:r>
    </w:p>
    <w:p w:rsidR="00017648" w:rsidRPr="007442CA" w:rsidRDefault="009B01D1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</w:t>
      </w:r>
      <w:r w:rsidR="00017648" w:rsidRPr="007442CA">
        <w:rPr>
          <w:rFonts w:ascii="Arial" w:hAnsi="Arial" w:cs="Arial"/>
          <w:sz w:val="22"/>
          <w:szCs w:val="22"/>
        </w:rPr>
        <w:t xml:space="preserve">Strona może działać przez pełnomocnika (art. 32 </w:t>
      </w:r>
      <w:r w:rsidR="00017648" w:rsidRPr="007442CA">
        <w:rPr>
          <w:rFonts w:ascii="Arial" w:hAnsi="Arial" w:cs="Arial"/>
          <w:i/>
          <w:iCs/>
          <w:sz w:val="22"/>
          <w:szCs w:val="22"/>
        </w:rPr>
        <w:t>Kpa</w:t>
      </w:r>
      <w:r w:rsidR="00017648"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9B01D1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</w:t>
      </w:r>
      <w:r w:rsidR="00017648" w:rsidRPr="007442CA">
        <w:rPr>
          <w:rFonts w:ascii="Arial" w:hAnsi="Arial" w:cs="Arial"/>
          <w:sz w:val="22"/>
          <w:szCs w:val="22"/>
        </w:rPr>
        <w:t xml:space="preserve">Pełnomocnikiem strony może być osoba fizyczna posiadająca zdolność do czynności prawnych (art. 33 § 1 </w:t>
      </w:r>
      <w:r w:rsidR="00017648" w:rsidRPr="007442CA">
        <w:rPr>
          <w:rFonts w:ascii="Arial" w:hAnsi="Arial" w:cs="Arial"/>
          <w:i/>
          <w:iCs/>
          <w:sz w:val="22"/>
          <w:szCs w:val="22"/>
        </w:rPr>
        <w:t>Kpa</w:t>
      </w:r>
      <w:r w:rsidR="00017648"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Pełnomocnictwo powinno być udzielone na piśmie, w formie dokumentu elektronicznego lub zgłoszone do protokołu (art. 33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Pełnomocnictwo w formie dokumentu elektronicznego powinno być opatrzone kwalifikowanym podpisem elektronicznym, podpisem potwierdzonym profilem zaufanym </w:t>
      </w:r>
      <w:proofErr w:type="spellStart"/>
      <w:r w:rsidRPr="007442CA">
        <w:rPr>
          <w:rFonts w:ascii="Arial" w:hAnsi="Arial" w:cs="Arial"/>
          <w:sz w:val="22"/>
          <w:szCs w:val="22"/>
        </w:rPr>
        <w:t>ePUAP</w:t>
      </w:r>
      <w:proofErr w:type="spellEnd"/>
      <w:r w:rsidRPr="007442CA">
        <w:rPr>
          <w:rFonts w:ascii="Arial" w:hAnsi="Arial" w:cs="Arial"/>
          <w:sz w:val="22"/>
          <w:szCs w:val="22"/>
        </w:rPr>
        <w:t xml:space="preserve"> albo </w:t>
      </w:r>
      <w:r w:rsidRPr="007442CA">
        <w:rPr>
          <w:rFonts w:ascii="Arial" w:hAnsi="Arial" w:cs="Arial"/>
          <w:sz w:val="22"/>
        </w:rPr>
        <w:t>podpisem osobistym</w:t>
      </w:r>
      <w:r w:rsidRPr="007442CA">
        <w:rPr>
          <w:rFonts w:ascii="Arial" w:hAnsi="Arial" w:cs="Arial"/>
          <w:sz w:val="22"/>
          <w:szCs w:val="22"/>
        </w:rPr>
        <w:t xml:space="preserve"> (art. 33 § 2a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Pełnomocnik dołącza do akt oryginał lub urzędowo poświadczony odpis pełnomocnictwa </w:t>
      </w:r>
      <w:r w:rsidRPr="007442CA">
        <w:rPr>
          <w:rFonts w:ascii="Arial" w:hAnsi="Arial" w:cs="Arial"/>
          <w:sz w:val="22"/>
          <w:szCs w:val="22"/>
        </w:rPr>
        <w:br/>
        <w:t xml:space="preserve">(art. 33 § 3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>- Jeżeli odpis pełnomocnictwa lub odpisy innych dokumentów wykazujących umocowanie zostały sporządzone w formie dokumentu elektronicznego, ich uwierzytelnienia dokonuje się, opatrując odpisy kwalifikowanym podpisem elektro</w:t>
      </w:r>
      <w:r w:rsidR="001D6D5E" w:rsidRPr="007442CA">
        <w:rPr>
          <w:rFonts w:ascii="Arial" w:hAnsi="Arial" w:cs="Arial"/>
          <w:sz w:val="22"/>
          <w:szCs w:val="22"/>
        </w:rPr>
        <w:t xml:space="preserve">nicznym, </w:t>
      </w:r>
      <w:r w:rsidRPr="007442CA">
        <w:rPr>
          <w:rFonts w:ascii="Arial" w:hAnsi="Arial" w:cs="Arial"/>
          <w:sz w:val="22"/>
          <w:szCs w:val="22"/>
        </w:rPr>
        <w:t xml:space="preserve">podpisem potwierdzonym profilem zaufanym </w:t>
      </w:r>
      <w:proofErr w:type="spellStart"/>
      <w:r w:rsidRPr="007442CA">
        <w:rPr>
          <w:rFonts w:ascii="Arial" w:hAnsi="Arial" w:cs="Arial"/>
          <w:sz w:val="22"/>
          <w:szCs w:val="22"/>
        </w:rPr>
        <w:t>ePUAP</w:t>
      </w:r>
      <w:proofErr w:type="spellEnd"/>
      <w:r w:rsidR="001D6D5E" w:rsidRPr="007442CA">
        <w:rPr>
          <w:rFonts w:ascii="Arial" w:hAnsi="Arial" w:cs="Arial"/>
          <w:sz w:val="22"/>
          <w:szCs w:val="22"/>
        </w:rPr>
        <w:t xml:space="preserve"> </w:t>
      </w:r>
      <w:r w:rsidR="001D6D5E" w:rsidRPr="007442CA">
        <w:rPr>
          <w:rFonts w:ascii="Arial" w:hAnsi="Arial" w:cs="Arial"/>
          <w:sz w:val="22"/>
        </w:rPr>
        <w:t>albo podpisem osobistym</w:t>
      </w:r>
      <w:r w:rsidRPr="007442CA">
        <w:rPr>
          <w:rFonts w:ascii="Arial" w:hAnsi="Arial" w:cs="Arial"/>
          <w:sz w:val="20"/>
          <w:szCs w:val="22"/>
        </w:rPr>
        <w:t xml:space="preserve"> </w:t>
      </w:r>
      <w:r w:rsidRPr="007442CA">
        <w:rPr>
          <w:rFonts w:ascii="Arial" w:hAnsi="Arial" w:cs="Arial"/>
          <w:sz w:val="22"/>
          <w:szCs w:val="22"/>
        </w:rPr>
        <w:t xml:space="preserve">(art. 33 § 3a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lastRenderedPageBreak/>
        <w:t xml:space="preserve">- Pisma doręcza się stronie, a gdy strona działa przez przedstawiciela - temu przedstawicielowi (art. 40 § 1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Jeżeli strona ustanowiła pełnomocnika, pisma doręcza się pełnomocnikowi. Jeżeli ustanowiono kilku pełnomocników, doręcza się pisma tylko jednemu pełnomocnikowi. Strona może wskazać takiego pełnomocnika (art. 40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Strona, która nie ma miejsca zamieszkania lub zwykłego pobytu albo siedziby w Rzeczypospolitej </w:t>
      </w:r>
      <w:r w:rsidR="001D6D5E" w:rsidRPr="007442CA">
        <w:rPr>
          <w:rFonts w:ascii="Arial" w:hAnsi="Arial" w:cs="Arial"/>
          <w:sz w:val="22"/>
          <w:szCs w:val="22"/>
        </w:rPr>
        <w:t xml:space="preserve">Polskiej, </w:t>
      </w:r>
      <w:r w:rsidRPr="007442CA">
        <w:rPr>
          <w:rFonts w:ascii="Arial" w:hAnsi="Arial" w:cs="Arial"/>
          <w:sz w:val="22"/>
          <w:szCs w:val="22"/>
        </w:rPr>
        <w:t>innym państwie członkowskim Unii Europejskiej,</w:t>
      </w:r>
      <w:r w:rsidR="001D6D5E" w:rsidRPr="007442CA">
        <w:rPr>
          <w:rFonts w:ascii="Arial" w:hAnsi="Arial" w:cs="Arial"/>
          <w:sz w:val="22"/>
          <w:szCs w:val="22"/>
        </w:rPr>
        <w:t xml:space="preserve"> Konfederacji Szwajcarskiej albo państwie członkowskim Europejskiego Porozumienia o Wolnym Handlu (EFTA) - stronie </w:t>
      </w:r>
      <w:hyperlink r:id="rId5" w:anchor="/document/67435948?cm=DOCUMENT" w:history="1">
        <w:r w:rsidR="001D6D5E" w:rsidRPr="007442CA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umowy</w:t>
        </w:r>
      </w:hyperlink>
      <w:r w:rsidR="001D6D5E" w:rsidRPr="007442CA">
        <w:rPr>
          <w:rFonts w:ascii="Arial" w:hAnsi="Arial" w:cs="Arial"/>
          <w:sz w:val="22"/>
          <w:szCs w:val="22"/>
        </w:rPr>
        <w:t xml:space="preserve"> o Europejskim Obszarze Gospodarczym,</w:t>
      </w:r>
      <w:r w:rsidRPr="007442CA">
        <w:rPr>
          <w:rFonts w:ascii="Arial" w:hAnsi="Arial" w:cs="Arial"/>
          <w:sz w:val="22"/>
          <w:szCs w:val="22"/>
        </w:rPr>
        <w:t xml:space="preserve"> jeżeli nie ustanowiła pełnomocnika do prowadzenia sprawy zamieszkałego w Rzeczypospolitej Polskiej i nie działa za pośrednictwem konsula Rzeczypospolitej Polskiej, jest obowiązana wskazać w</w:t>
      </w:r>
      <w:r w:rsidR="001D6D5E" w:rsidRPr="007442CA">
        <w:rPr>
          <w:rFonts w:ascii="Arial" w:hAnsi="Arial" w:cs="Arial"/>
          <w:sz w:val="22"/>
          <w:szCs w:val="22"/>
        </w:rPr>
        <w:t> </w:t>
      </w:r>
      <w:r w:rsidRPr="007442CA">
        <w:rPr>
          <w:rFonts w:ascii="Arial" w:hAnsi="Arial" w:cs="Arial"/>
          <w:sz w:val="22"/>
          <w:szCs w:val="22"/>
        </w:rPr>
        <w:t xml:space="preserve">Rzeczypospolitej Polskiej pełnomocnika do doręczeń, chyba że doręczenie następuje za pomocą środków komunikacji elektronicznej (art. 40 § 4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razie niewskazania pełnomocnika do doręczeń, przeznaczone dla tej strony pisma pozostawia się w aktach sprawy ze skutkiem doręczenia (art. 40 § 5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toku postępowania strony oraz ich przedstawiciele i pełnomocnicy mają obowiązek zawiadomić organ administracji publicznej o każdej zmianie swojego adresu, w tym adresu elektronicznego  (art. 41 § 1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>),</w:t>
      </w:r>
    </w:p>
    <w:p w:rsidR="00017648" w:rsidRPr="007442CA" w:rsidRDefault="00017648" w:rsidP="009B01D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2"/>
          <w:szCs w:val="22"/>
        </w:rPr>
      </w:pPr>
      <w:r w:rsidRPr="007442CA">
        <w:rPr>
          <w:rFonts w:ascii="Arial" w:hAnsi="Arial" w:cs="Arial"/>
          <w:sz w:val="22"/>
          <w:szCs w:val="22"/>
        </w:rPr>
        <w:t xml:space="preserve">- W razie zaniedbania ww. obowiązku doręczenie pisma pod dotychczasowym adresem ma skutek prawny (art. 41 § 2 </w:t>
      </w:r>
      <w:r w:rsidRPr="007442CA">
        <w:rPr>
          <w:rFonts w:ascii="Arial" w:hAnsi="Arial" w:cs="Arial"/>
          <w:i/>
          <w:iCs/>
          <w:sz w:val="22"/>
          <w:szCs w:val="22"/>
        </w:rPr>
        <w:t>Kpa</w:t>
      </w:r>
      <w:r w:rsidRPr="007442CA">
        <w:rPr>
          <w:rFonts w:ascii="Arial" w:hAnsi="Arial" w:cs="Arial"/>
          <w:sz w:val="22"/>
          <w:szCs w:val="22"/>
        </w:rPr>
        <w:t xml:space="preserve">). </w:t>
      </w:r>
    </w:p>
    <w:p w:rsidR="00017648" w:rsidRPr="007442CA" w:rsidRDefault="00017648" w:rsidP="009B01D1">
      <w:pPr>
        <w:rPr>
          <w:rFonts w:ascii="Arial" w:hAnsi="Arial" w:cs="Arial"/>
        </w:rPr>
      </w:pPr>
    </w:p>
    <w:p w:rsidR="00017648" w:rsidRPr="007442CA" w:rsidRDefault="00017648" w:rsidP="009B01D1">
      <w:pPr>
        <w:rPr>
          <w:rFonts w:ascii="Arial" w:hAnsi="Arial" w:cs="Arial"/>
        </w:rPr>
      </w:pPr>
    </w:p>
    <w:p w:rsidR="007874BA" w:rsidRPr="007442CA" w:rsidRDefault="007874BA" w:rsidP="009B01D1">
      <w:pPr>
        <w:rPr>
          <w:rFonts w:ascii="Arial" w:hAnsi="Arial" w:cs="Arial"/>
        </w:rPr>
      </w:pPr>
    </w:p>
    <w:sectPr w:rsidR="007874BA" w:rsidRPr="0074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13"/>
    <w:rsid w:val="00017648"/>
    <w:rsid w:val="00027FD8"/>
    <w:rsid w:val="00103279"/>
    <w:rsid w:val="001D6D5E"/>
    <w:rsid w:val="00305464"/>
    <w:rsid w:val="00672416"/>
    <w:rsid w:val="007442CA"/>
    <w:rsid w:val="007874BA"/>
    <w:rsid w:val="00816C50"/>
    <w:rsid w:val="009B01D1"/>
    <w:rsid w:val="00B1443F"/>
    <w:rsid w:val="00B470DF"/>
    <w:rsid w:val="00B71E8A"/>
    <w:rsid w:val="00BE2B41"/>
    <w:rsid w:val="00C8731F"/>
    <w:rsid w:val="00CC6813"/>
    <w:rsid w:val="00D06391"/>
    <w:rsid w:val="00D82F73"/>
    <w:rsid w:val="00E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596A"/>
  <w15:chartTrackingRefBased/>
  <w15:docId w15:val="{8EA202F8-BA19-4127-AB66-009BE110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6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17648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01764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semiHidden/>
    <w:unhideWhenUsed/>
    <w:rsid w:val="001D6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/document/67435948?cm=DOCUMENT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Steuer-Jurek</dc:creator>
  <cp:keywords/>
  <dc:description/>
  <cp:lastModifiedBy>Joanna Popiołek</cp:lastModifiedBy>
  <cp:revision>2</cp:revision>
  <dcterms:created xsi:type="dcterms:W3CDTF">2020-08-27T10:48:00Z</dcterms:created>
  <dcterms:modified xsi:type="dcterms:W3CDTF">2020-08-27T10:48:00Z</dcterms:modified>
</cp:coreProperties>
</file>